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0553F" w14:textId="66E32A5F" w:rsidR="005A339E" w:rsidRDefault="00C60E67" w:rsidP="00C6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1AC43D" wp14:editId="3F622DE0">
            <wp:simplePos x="0" y="0"/>
            <wp:positionH relativeFrom="column">
              <wp:posOffset>5143500</wp:posOffset>
            </wp:positionH>
            <wp:positionV relativeFrom="paragraph">
              <wp:posOffset>-499110</wp:posOffset>
            </wp:positionV>
            <wp:extent cx="1089660" cy="732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ed in logo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1"/>
                    <a:stretch/>
                  </pic:blipFill>
                  <pic:spPr bwMode="auto">
                    <a:xfrm>
                      <a:off x="0" y="0"/>
                      <a:ext cx="1089660" cy="73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September 25, 2019</w:t>
      </w:r>
    </w:p>
    <w:p w14:paraId="5FF3CEB0" w14:textId="77777777" w:rsidR="005A339E" w:rsidRDefault="005A339E" w:rsidP="005A3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96836" w14:textId="7273FDF9" w:rsidR="0061396B" w:rsidRPr="005A339E" w:rsidRDefault="0061396B" w:rsidP="0061396B">
      <w:pPr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Ms. Vanessa Countryman</w:t>
      </w:r>
      <w:r w:rsidR="008E21DD">
        <w:rPr>
          <w:rFonts w:ascii="Times New Roman" w:hAnsi="Times New Roman" w:cs="Times New Roman"/>
          <w:sz w:val="24"/>
          <w:szCs w:val="24"/>
        </w:rPr>
        <w:br/>
      </w:r>
      <w:r w:rsidRPr="005A339E">
        <w:rPr>
          <w:rFonts w:ascii="Times New Roman" w:hAnsi="Times New Roman" w:cs="Times New Roman"/>
          <w:sz w:val="24"/>
          <w:szCs w:val="24"/>
        </w:rPr>
        <w:t>Secretary</w:t>
      </w:r>
      <w:r w:rsidRPr="005A339E">
        <w:rPr>
          <w:rFonts w:ascii="Times New Roman" w:hAnsi="Times New Roman" w:cs="Times New Roman"/>
          <w:sz w:val="24"/>
          <w:szCs w:val="24"/>
        </w:rPr>
        <w:br/>
        <w:t>U.S. Securities and Exchange Commission</w:t>
      </w:r>
      <w:r w:rsidRPr="005A339E">
        <w:rPr>
          <w:rFonts w:ascii="Times New Roman" w:hAnsi="Times New Roman" w:cs="Times New Roman"/>
          <w:sz w:val="24"/>
          <w:szCs w:val="24"/>
        </w:rPr>
        <w:br/>
        <w:t>100 F Street, NE</w:t>
      </w:r>
      <w:r w:rsidRPr="005A339E">
        <w:rPr>
          <w:rFonts w:ascii="Times New Roman" w:hAnsi="Times New Roman" w:cs="Times New Roman"/>
          <w:sz w:val="24"/>
          <w:szCs w:val="24"/>
        </w:rPr>
        <w:br/>
        <w:t>Washington, D.C. 20549</w:t>
      </w:r>
    </w:p>
    <w:p w14:paraId="5AE84861" w14:textId="3486C903" w:rsidR="0061396B" w:rsidRPr="005A339E" w:rsidRDefault="0061396B" w:rsidP="00787FCF">
      <w:pPr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  <w:u w:val="single"/>
        </w:rPr>
        <w:t>Subject</w:t>
      </w:r>
      <w:r w:rsidRPr="005A339E">
        <w:rPr>
          <w:rFonts w:ascii="Times New Roman" w:hAnsi="Times New Roman" w:cs="Times New Roman"/>
          <w:sz w:val="24"/>
          <w:szCs w:val="24"/>
        </w:rPr>
        <w:t>: Roundtable on the Proxy Voting Process, SEC File No. 4-725</w:t>
      </w:r>
      <w:r w:rsidRPr="005A339E">
        <w:rPr>
          <w:rFonts w:ascii="Times New Roman" w:hAnsi="Times New Roman" w:cs="Times New Roman"/>
          <w:sz w:val="24"/>
          <w:szCs w:val="24"/>
        </w:rPr>
        <w:br/>
      </w:r>
    </w:p>
    <w:p w14:paraId="40F56C4F" w14:textId="1C5AFA53" w:rsidR="0061396B" w:rsidRPr="005A339E" w:rsidRDefault="0061396B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Dear Ms. Countryman:</w:t>
      </w:r>
    </w:p>
    <w:p w14:paraId="1B6A5B40" w14:textId="6142E887" w:rsidR="0061396B" w:rsidRPr="005A339E" w:rsidRDefault="0061396B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 xml:space="preserve">The undersigned officers of </w:t>
      </w:r>
      <w:r w:rsidR="00C60E67">
        <w:rPr>
          <w:rFonts w:ascii="Times New Roman" w:hAnsi="Times New Roman" w:cs="Times New Roman"/>
          <w:sz w:val="24"/>
          <w:szCs w:val="24"/>
        </w:rPr>
        <w:t xml:space="preserve">NIRI DFW, </w:t>
      </w:r>
      <w:r w:rsidRPr="005A339E">
        <w:rPr>
          <w:rFonts w:ascii="Times New Roman" w:hAnsi="Times New Roman" w:cs="Times New Roman"/>
          <w:sz w:val="24"/>
          <w:szCs w:val="24"/>
        </w:rPr>
        <w:t>the</w:t>
      </w:r>
      <w:r w:rsidR="00C60E67">
        <w:rPr>
          <w:rFonts w:ascii="Times New Roman" w:hAnsi="Times New Roman" w:cs="Times New Roman"/>
          <w:sz w:val="24"/>
          <w:szCs w:val="24"/>
        </w:rPr>
        <w:t xml:space="preserve"> North Texas </w:t>
      </w:r>
      <w:r w:rsidRPr="005A339E">
        <w:rPr>
          <w:rFonts w:ascii="Times New Roman" w:hAnsi="Times New Roman" w:cs="Times New Roman"/>
          <w:sz w:val="24"/>
          <w:szCs w:val="24"/>
        </w:rPr>
        <w:t xml:space="preserve">Chapter of the National Investor Relations Institute (NIRI) hereby write to you in response to the Commission’s Roundtable on Proxy Voting Process on November 15, 2018. </w:t>
      </w:r>
    </w:p>
    <w:p w14:paraId="355D9EAB" w14:textId="02BE945F" w:rsidR="0061396B" w:rsidRDefault="0061396B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The memb</w:t>
      </w:r>
      <w:r w:rsidR="00C60E67">
        <w:rPr>
          <w:rFonts w:ascii="Times New Roman" w:hAnsi="Times New Roman" w:cs="Times New Roman"/>
          <w:sz w:val="24"/>
          <w:szCs w:val="24"/>
        </w:rPr>
        <w:t xml:space="preserve">ers of NIRI DFW </w:t>
      </w:r>
      <w:r w:rsidRPr="005A339E">
        <w:rPr>
          <w:rFonts w:ascii="Times New Roman" w:hAnsi="Times New Roman" w:cs="Times New Roman"/>
          <w:sz w:val="24"/>
          <w:szCs w:val="24"/>
        </w:rPr>
        <w:t>are investor relations officers and</w:t>
      </w:r>
      <w:r w:rsidR="00C60E67">
        <w:rPr>
          <w:rFonts w:ascii="Times New Roman" w:hAnsi="Times New Roman" w:cs="Times New Roman"/>
          <w:sz w:val="24"/>
          <w:szCs w:val="24"/>
        </w:rPr>
        <w:t xml:space="preserve"> counselors who advise issuers </w:t>
      </w:r>
      <w:r w:rsidRPr="005A339E">
        <w:rPr>
          <w:rFonts w:ascii="Times New Roman" w:hAnsi="Times New Roman" w:cs="Times New Roman"/>
          <w:sz w:val="24"/>
          <w:szCs w:val="24"/>
        </w:rPr>
        <w:t xml:space="preserve">whose companies are listed on </w:t>
      </w:r>
      <w:proofErr w:type="gramStart"/>
      <w:r w:rsidRPr="005A339E">
        <w:rPr>
          <w:rFonts w:ascii="Times New Roman" w:hAnsi="Times New Roman" w:cs="Times New Roman"/>
          <w:sz w:val="24"/>
          <w:szCs w:val="24"/>
        </w:rPr>
        <w:t>Nasdaq</w:t>
      </w:r>
      <w:proofErr w:type="gramEnd"/>
      <w:r w:rsidRPr="005A339E">
        <w:rPr>
          <w:rFonts w:ascii="Times New Roman" w:hAnsi="Times New Roman" w:cs="Times New Roman"/>
          <w:sz w:val="24"/>
          <w:szCs w:val="24"/>
        </w:rPr>
        <w:t xml:space="preserve"> and the New York Stock Exchange. These </w:t>
      </w:r>
      <w:r w:rsidR="00C60E67" w:rsidRPr="00C60E67">
        <w:rPr>
          <w:rFonts w:ascii="Times New Roman" w:hAnsi="Times New Roman" w:cs="Times New Roman"/>
          <w:sz w:val="24"/>
          <w:szCs w:val="24"/>
          <w:highlight w:val="yellow"/>
        </w:rPr>
        <w:t>[##]</w:t>
      </w:r>
      <w:r w:rsidR="0016500C">
        <w:rPr>
          <w:rFonts w:ascii="Times New Roman" w:hAnsi="Times New Roman" w:cs="Times New Roman"/>
          <w:sz w:val="24"/>
          <w:szCs w:val="24"/>
        </w:rPr>
        <w:t xml:space="preserve"> </w:t>
      </w:r>
      <w:r w:rsidRPr="005A339E">
        <w:rPr>
          <w:rFonts w:ascii="Times New Roman" w:hAnsi="Times New Roman" w:cs="Times New Roman"/>
          <w:sz w:val="24"/>
          <w:szCs w:val="24"/>
        </w:rPr>
        <w:t xml:space="preserve">companies represent a combined market capitalization of </w:t>
      </w:r>
      <w:r w:rsidR="00C60E67">
        <w:rPr>
          <w:rFonts w:ascii="Times New Roman" w:hAnsi="Times New Roman" w:cs="Times New Roman"/>
          <w:sz w:val="24"/>
          <w:szCs w:val="24"/>
        </w:rPr>
        <w:t>[$</w:t>
      </w:r>
      <w:proofErr w:type="spellStart"/>
      <w:r w:rsidR="00C60E67" w:rsidRPr="00C60E67">
        <w:rPr>
          <w:rFonts w:ascii="Times New Roman" w:hAnsi="Times New Roman" w:cs="Times New Roman"/>
          <w:sz w:val="24"/>
          <w:szCs w:val="24"/>
          <w:highlight w:val="yellow"/>
        </w:rPr>
        <w:t>XXX.XXX</w:t>
      </w:r>
      <w:proofErr w:type="spellEnd"/>
      <w:r w:rsidR="00C60E67" w:rsidRPr="00C60E67">
        <w:rPr>
          <w:rFonts w:ascii="Times New Roman" w:hAnsi="Times New Roman" w:cs="Times New Roman"/>
          <w:sz w:val="24"/>
          <w:szCs w:val="24"/>
          <w:highlight w:val="yellow"/>
        </w:rPr>
        <w:t xml:space="preserve"> million</w:t>
      </w:r>
      <w:bookmarkStart w:id="0" w:name="_GoBack"/>
      <w:bookmarkEnd w:id="0"/>
      <w:r w:rsidR="00C60E67">
        <w:rPr>
          <w:rFonts w:ascii="Times New Roman" w:hAnsi="Times New Roman" w:cs="Times New Roman"/>
          <w:sz w:val="24"/>
          <w:szCs w:val="24"/>
        </w:rPr>
        <w:t>].</w:t>
      </w:r>
      <w:r w:rsidR="00043DFA" w:rsidRPr="005A33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11FC8A" w14:textId="4D4BF55D" w:rsidR="002935C9" w:rsidRPr="005A339E" w:rsidRDefault="002935C9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 xml:space="preserve">Investor relations practitioners, together with the corporate governance professionals at their companies, play </w:t>
      </w:r>
      <w:r w:rsidR="00C60E67">
        <w:rPr>
          <w:rFonts w:ascii="Times New Roman" w:hAnsi="Times New Roman" w:cs="Times New Roman"/>
          <w:sz w:val="24"/>
          <w:szCs w:val="24"/>
        </w:rPr>
        <w:t>a</w:t>
      </w:r>
      <w:r w:rsidR="0016500C">
        <w:rPr>
          <w:rFonts w:ascii="Times New Roman" w:hAnsi="Times New Roman" w:cs="Times New Roman"/>
          <w:sz w:val="24"/>
          <w:szCs w:val="24"/>
        </w:rPr>
        <w:t xml:space="preserve"> </w:t>
      </w:r>
      <w:r w:rsidRPr="005A339E">
        <w:rPr>
          <w:rFonts w:ascii="Times New Roman" w:hAnsi="Times New Roman" w:cs="Times New Roman"/>
          <w:sz w:val="24"/>
          <w:szCs w:val="24"/>
        </w:rPr>
        <w:t xml:space="preserve">vital role in communicating with institutional and retail investors on </w:t>
      </w:r>
      <w:r w:rsidR="00CC6A58">
        <w:rPr>
          <w:rFonts w:ascii="Times New Roman" w:hAnsi="Times New Roman" w:cs="Times New Roman"/>
          <w:sz w:val="24"/>
          <w:szCs w:val="24"/>
        </w:rPr>
        <w:t xml:space="preserve">corporate governance and </w:t>
      </w:r>
      <w:r w:rsidRPr="005A339E">
        <w:rPr>
          <w:rFonts w:ascii="Times New Roman" w:hAnsi="Times New Roman" w:cs="Times New Roman"/>
          <w:sz w:val="24"/>
          <w:szCs w:val="24"/>
        </w:rPr>
        <w:t xml:space="preserve">proxy voting matters. This role is especially critical when a company needs to engage quickly with shareholders during a proxy contest or </w:t>
      </w:r>
      <w:r w:rsidR="00C60E67">
        <w:rPr>
          <w:rFonts w:ascii="Times New Roman" w:hAnsi="Times New Roman" w:cs="Times New Roman"/>
          <w:sz w:val="24"/>
          <w:szCs w:val="24"/>
        </w:rPr>
        <w:t xml:space="preserve">a </w:t>
      </w:r>
      <w:r w:rsidRPr="005A339E">
        <w:rPr>
          <w:rFonts w:ascii="Times New Roman" w:hAnsi="Times New Roman" w:cs="Times New Roman"/>
          <w:sz w:val="24"/>
          <w:szCs w:val="24"/>
        </w:rPr>
        <w:t>“vote no” campaign, or after receiving a negative proxy advisor recommendat</w:t>
      </w:r>
      <w:r w:rsidR="00C60E67">
        <w:rPr>
          <w:rFonts w:ascii="Times New Roman" w:hAnsi="Times New Roman" w:cs="Times New Roman"/>
          <w:sz w:val="24"/>
          <w:szCs w:val="24"/>
        </w:rPr>
        <w:t xml:space="preserve">ion on an equity incentive plan, </w:t>
      </w:r>
      <w:r w:rsidRPr="005A339E">
        <w:rPr>
          <w:rFonts w:ascii="Times New Roman" w:hAnsi="Times New Roman" w:cs="Times New Roman"/>
          <w:sz w:val="24"/>
          <w:szCs w:val="24"/>
        </w:rPr>
        <w:t>during a Say-on-Pay vote</w:t>
      </w:r>
      <w:r w:rsidR="00C60E67">
        <w:rPr>
          <w:rFonts w:ascii="Times New Roman" w:hAnsi="Times New Roman" w:cs="Times New Roman"/>
          <w:sz w:val="24"/>
          <w:szCs w:val="24"/>
        </w:rPr>
        <w:t xml:space="preserve"> or myriad other shareholder proposals</w:t>
      </w:r>
      <w:r w:rsidRPr="005A339E">
        <w:rPr>
          <w:rFonts w:ascii="Times New Roman" w:hAnsi="Times New Roman" w:cs="Times New Roman"/>
          <w:sz w:val="24"/>
          <w:szCs w:val="24"/>
        </w:rPr>
        <w:t>.</w:t>
      </w:r>
    </w:p>
    <w:p w14:paraId="50A7BDBF" w14:textId="4D3F569B" w:rsidR="00DC30A0" w:rsidRPr="005A339E" w:rsidRDefault="0061396B" w:rsidP="00A81A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>We join our parent organization, the National Investor Relations Institute</w:t>
      </w:r>
      <w:r w:rsidR="007B706B" w:rsidRPr="005A339E">
        <w:rPr>
          <w:rFonts w:ascii="Times New Roman" w:hAnsi="Times New Roman" w:cs="Times New Roman"/>
          <w:sz w:val="24"/>
          <w:szCs w:val="24"/>
        </w:rPr>
        <w:t>;</w:t>
      </w:r>
      <w:r w:rsidR="002F367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 more than 318 issuers</w:t>
      </w:r>
      <w:r w:rsidR="007B706B" w:rsidRPr="005A339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 around the country; </w:t>
      </w:r>
      <w:r w:rsidRPr="005A339E">
        <w:rPr>
          <w:rFonts w:ascii="Times New Roman" w:hAnsi="Times New Roman" w:cs="Times New Roman"/>
          <w:sz w:val="24"/>
          <w:szCs w:val="24"/>
        </w:rPr>
        <w:t xml:space="preserve">and </w:t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a broad coalition of </w:t>
      </w:r>
      <w:r w:rsidRPr="005A339E">
        <w:rPr>
          <w:rFonts w:ascii="Times New Roman" w:hAnsi="Times New Roman" w:cs="Times New Roman"/>
          <w:sz w:val="24"/>
          <w:szCs w:val="24"/>
        </w:rPr>
        <w:t>corporate organizations</w:t>
      </w:r>
      <w:r w:rsidR="007B706B" w:rsidRPr="005A339E">
        <w:rPr>
          <w:rFonts w:ascii="Times New Roman" w:hAnsi="Times New Roman" w:cs="Times New Roman"/>
          <w:sz w:val="24"/>
          <w:szCs w:val="24"/>
        </w:rPr>
        <w:t>, incl</w:t>
      </w:r>
      <w:r w:rsidR="002F367C">
        <w:rPr>
          <w:rFonts w:ascii="Times New Roman" w:hAnsi="Times New Roman" w:cs="Times New Roman"/>
          <w:sz w:val="24"/>
          <w:szCs w:val="24"/>
        </w:rPr>
        <w:t>uding</w:t>
      </w:r>
      <w:r w:rsidRPr="005A339E">
        <w:rPr>
          <w:rFonts w:ascii="Times New Roman" w:hAnsi="Times New Roman" w:cs="Times New Roman"/>
          <w:sz w:val="24"/>
          <w:szCs w:val="24"/>
        </w:rPr>
        <w:t xml:space="preserve"> </w:t>
      </w:r>
      <w:r w:rsidR="00043DFA" w:rsidRPr="005A339E">
        <w:rPr>
          <w:rFonts w:ascii="Times New Roman" w:hAnsi="Times New Roman" w:cs="Times New Roman"/>
          <w:sz w:val="24"/>
          <w:szCs w:val="24"/>
        </w:rPr>
        <w:t xml:space="preserve">the Shareholder Communications Coalition, </w:t>
      </w:r>
      <w:r w:rsidRPr="005A339E">
        <w:rPr>
          <w:rFonts w:ascii="Times New Roman" w:hAnsi="Times New Roman" w:cs="Times New Roman"/>
          <w:sz w:val="24"/>
          <w:szCs w:val="24"/>
        </w:rPr>
        <w:t>the U.S. Chamber of Commerce, the Society for Corporate Governance, the Business Roundtable</w:t>
      </w:r>
      <w:r w:rsidR="00DC30A0" w:rsidRPr="005A339E">
        <w:rPr>
          <w:rFonts w:ascii="Times New Roman" w:hAnsi="Times New Roman" w:cs="Times New Roman"/>
          <w:sz w:val="24"/>
          <w:szCs w:val="24"/>
        </w:rPr>
        <w:t>,</w:t>
      </w:r>
      <w:r w:rsidRPr="005A339E">
        <w:rPr>
          <w:rFonts w:ascii="Times New Roman" w:hAnsi="Times New Roman" w:cs="Times New Roman"/>
          <w:sz w:val="24"/>
          <w:szCs w:val="24"/>
        </w:rPr>
        <w:t xml:space="preserve"> and the National Association of Manufacturers</w:t>
      </w:r>
      <w:r w:rsidR="007B706B" w:rsidRPr="005A339E">
        <w:rPr>
          <w:rFonts w:ascii="Times New Roman" w:hAnsi="Times New Roman" w:cs="Times New Roman"/>
          <w:sz w:val="24"/>
          <w:szCs w:val="24"/>
        </w:rPr>
        <w:t>,</w:t>
      </w:r>
      <w:r w:rsidRPr="005A339E">
        <w:rPr>
          <w:rFonts w:ascii="Times New Roman" w:hAnsi="Times New Roman" w:cs="Times New Roman"/>
          <w:sz w:val="24"/>
          <w:szCs w:val="24"/>
        </w:rPr>
        <w:t xml:space="preserve"> in urg</w:t>
      </w:r>
      <w:r w:rsidR="007B706B" w:rsidRPr="005A339E">
        <w:rPr>
          <w:rFonts w:ascii="Times New Roman" w:hAnsi="Times New Roman" w:cs="Times New Roman"/>
          <w:sz w:val="24"/>
          <w:szCs w:val="24"/>
        </w:rPr>
        <w:t>ing the Commission to exercise greater</w:t>
      </w:r>
      <w:r w:rsidR="00787FCF" w:rsidRPr="005A339E">
        <w:rPr>
          <w:rFonts w:ascii="Times New Roman" w:hAnsi="Times New Roman" w:cs="Times New Roman"/>
          <w:sz w:val="24"/>
          <w:szCs w:val="24"/>
        </w:rPr>
        <w:t xml:space="preserve"> </w:t>
      </w:r>
      <w:r w:rsidR="007B706B" w:rsidRPr="005A339E">
        <w:rPr>
          <w:rFonts w:ascii="Times New Roman" w:hAnsi="Times New Roman" w:cs="Times New Roman"/>
          <w:sz w:val="24"/>
          <w:szCs w:val="24"/>
        </w:rPr>
        <w:t>oversight over proxy advisors</w:t>
      </w:r>
      <w:r w:rsidR="005374B5">
        <w:rPr>
          <w:rFonts w:ascii="Times New Roman" w:hAnsi="Times New Roman" w:cs="Times New Roman"/>
          <w:sz w:val="24"/>
          <w:szCs w:val="24"/>
        </w:rPr>
        <w:t xml:space="preserve"> and </w:t>
      </w:r>
      <w:r w:rsidR="00CC6A58">
        <w:rPr>
          <w:rFonts w:ascii="Times New Roman" w:hAnsi="Times New Roman" w:cs="Times New Roman"/>
          <w:sz w:val="24"/>
          <w:szCs w:val="24"/>
        </w:rPr>
        <w:t xml:space="preserve">to </w:t>
      </w:r>
      <w:r w:rsidR="005374B5">
        <w:rPr>
          <w:rFonts w:ascii="Times New Roman" w:hAnsi="Times New Roman" w:cs="Times New Roman"/>
          <w:sz w:val="24"/>
          <w:szCs w:val="24"/>
        </w:rPr>
        <w:t xml:space="preserve">adopt other reforms to </w:t>
      </w:r>
      <w:r w:rsidR="00CC6A58">
        <w:rPr>
          <w:rFonts w:ascii="Times New Roman" w:hAnsi="Times New Roman" w:cs="Times New Roman"/>
          <w:sz w:val="24"/>
          <w:szCs w:val="24"/>
        </w:rPr>
        <w:t>modernize</w:t>
      </w:r>
      <w:r w:rsidR="005374B5">
        <w:rPr>
          <w:rFonts w:ascii="Times New Roman" w:hAnsi="Times New Roman" w:cs="Times New Roman"/>
          <w:sz w:val="24"/>
          <w:szCs w:val="24"/>
        </w:rPr>
        <w:t xml:space="preserve"> the proxy voting process</w:t>
      </w:r>
      <w:r w:rsidR="007B706B" w:rsidRPr="005A3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A1B6D" w14:textId="6BDBB07A" w:rsidR="002F367C" w:rsidRDefault="002F367C" w:rsidP="00A81A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sz w:val="24"/>
          <w:szCs w:val="24"/>
          <w:u w:val="single"/>
        </w:rPr>
        <w:t>Proxy Advisory Firms</w:t>
      </w:r>
      <w:r>
        <w:rPr>
          <w:rFonts w:ascii="Times New Roman" w:hAnsi="Times New Roman" w:cs="Times New Roman"/>
          <w:sz w:val="24"/>
          <w:szCs w:val="24"/>
        </w:rPr>
        <w:t xml:space="preserve">: The SEC should </w:t>
      </w:r>
      <w:r w:rsidR="005D2A33">
        <w:rPr>
          <w:rFonts w:ascii="Times New Roman" w:hAnsi="Times New Roman" w:cs="Times New Roman"/>
          <w:sz w:val="24"/>
          <w:szCs w:val="24"/>
        </w:rPr>
        <w:t>add</w:t>
      </w:r>
      <w:r w:rsidR="00CC6A58">
        <w:rPr>
          <w:rFonts w:ascii="Times New Roman" w:hAnsi="Times New Roman" w:cs="Times New Roman"/>
          <w:sz w:val="24"/>
          <w:szCs w:val="24"/>
        </w:rPr>
        <w:t xml:space="preserve"> additional conditions </w:t>
      </w:r>
      <w:r w:rsidR="005D2A33">
        <w:rPr>
          <w:rFonts w:ascii="Times New Roman" w:hAnsi="Times New Roman" w:cs="Times New Roman"/>
          <w:sz w:val="24"/>
          <w:szCs w:val="24"/>
        </w:rPr>
        <w:t xml:space="preserve">to </w:t>
      </w:r>
      <w:r w:rsidR="00CC6A58">
        <w:rPr>
          <w:rFonts w:ascii="Times New Roman" w:hAnsi="Times New Roman" w:cs="Times New Roman"/>
          <w:sz w:val="24"/>
          <w:szCs w:val="24"/>
        </w:rPr>
        <w:t xml:space="preserve">the current regulatory exemption for </w:t>
      </w:r>
      <w:r>
        <w:rPr>
          <w:rFonts w:ascii="Times New Roman" w:hAnsi="Times New Roman" w:cs="Times New Roman"/>
          <w:sz w:val="24"/>
          <w:szCs w:val="24"/>
        </w:rPr>
        <w:t>proxy</w:t>
      </w:r>
      <w:r w:rsidRPr="0022073E">
        <w:rPr>
          <w:rFonts w:ascii="Times New Roman" w:hAnsi="Times New Roman" w:cs="Times New Roman"/>
          <w:sz w:val="24"/>
          <w:szCs w:val="24"/>
        </w:rPr>
        <w:t xml:space="preserve"> advisory firms</w:t>
      </w:r>
      <w:r>
        <w:rPr>
          <w:rFonts w:ascii="Times New Roman" w:hAnsi="Times New Roman" w:cs="Times New Roman"/>
          <w:sz w:val="24"/>
          <w:szCs w:val="24"/>
        </w:rPr>
        <w:t xml:space="preserve"> to address three critical problems with their current </w:t>
      </w:r>
      <w:r w:rsidR="005D2A33">
        <w:rPr>
          <w:rFonts w:ascii="Times New Roman" w:hAnsi="Times New Roman" w:cs="Times New Roman"/>
          <w:sz w:val="24"/>
          <w:szCs w:val="24"/>
        </w:rPr>
        <w:t xml:space="preserve">business practices: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D66CF" w14:textId="77777777" w:rsidR="002F367C" w:rsidRDefault="002F367C" w:rsidP="00A81A04">
      <w:pPr>
        <w:spacing w:after="0"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C93113F" w14:textId="49392AE8" w:rsidR="002F367C" w:rsidRPr="0016500C" w:rsidRDefault="002F367C" w:rsidP="00A81A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b/>
          <w:sz w:val="24"/>
          <w:szCs w:val="24"/>
        </w:rPr>
        <w:lastRenderedPageBreak/>
        <w:t>Accuracy</w:t>
      </w:r>
      <w:r w:rsidRPr="002207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58"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The SEC should </w:t>
      </w:r>
      <w:r w:rsidR="00CC6A58" w:rsidRPr="0016500C">
        <w:rPr>
          <w:rFonts w:ascii="Times New Roman" w:hAnsi="Times New Roman" w:cs="Times New Roman"/>
          <w:sz w:val="24"/>
          <w:szCs w:val="24"/>
        </w:rPr>
        <w:t>require proxy advisory firms to provide</w:t>
      </w:r>
      <w:r w:rsidRPr="0016500C">
        <w:rPr>
          <w:rFonts w:ascii="Times New Roman" w:hAnsi="Times New Roman" w:cs="Times New Roman"/>
          <w:sz w:val="24"/>
          <w:szCs w:val="24"/>
        </w:rPr>
        <w:t xml:space="preserve"> ALL public companies, regardless of their market capitalization, </w:t>
      </w:r>
      <w:r w:rsidR="007A087E">
        <w:rPr>
          <w:rFonts w:ascii="Times New Roman" w:hAnsi="Times New Roman" w:cs="Times New Roman"/>
          <w:sz w:val="24"/>
          <w:szCs w:val="24"/>
        </w:rPr>
        <w:t xml:space="preserve">a reasonable opportunity (i.e.,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at least </w:t>
      </w:r>
      <w:r w:rsidR="00CC6A58" w:rsidRPr="0016500C">
        <w:rPr>
          <w:rFonts w:ascii="Times New Roman" w:hAnsi="Times New Roman" w:cs="Times New Roman"/>
          <w:sz w:val="24"/>
          <w:szCs w:val="24"/>
          <w:u w:val="single"/>
        </w:rPr>
        <w:t xml:space="preserve">three </w:t>
      </w:r>
      <w:r w:rsidR="00CC6A58" w:rsidRPr="0016500C">
        <w:rPr>
          <w:rFonts w:ascii="Times New Roman" w:hAnsi="Times New Roman" w:cs="Times New Roman"/>
          <w:sz w:val="24"/>
          <w:szCs w:val="24"/>
        </w:rPr>
        <w:t>business days</w:t>
      </w:r>
      <w:r w:rsidR="007A087E">
        <w:rPr>
          <w:rFonts w:ascii="Times New Roman" w:hAnsi="Times New Roman" w:cs="Times New Roman"/>
          <w:sz w:val="24"/>
          <w:szCs w:val="24"/>
        </w:rPr>
        <w:t>)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 to review draft </w:t>
      </w:r>
      <w:r w:rsidR="0016500C">
        <w:rPr>
          <w:rFonts w:ascii="Times New Roman" w:hAnsi="Times New Roman" w:cs="Times New Roman"/>
          <w:sz w:val="24"/>
          <w:szCs w:val="24"/>
        </w:rPr>
        <w:t xml:space="preserve">proxy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reports </w:t>
      </w:r>
      <w:r w:rsidRPr="0016500C">
        <w:rPr>
          <w:rFonts w:ascii="Times New Roman" w:hAnsi="Times New Roman" w:cs="Times New Roman"/>
          <w:sz w:val="24"/>
          <w:szCs w:val="24"/>
        </w:rPr>
        <w:t xml:space="preserve">before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those </w:t>
      </w:r>
      <w:r w:rsidRPr="0016500C">
        <w:rPr>
          <w:rFonts w:ascii="Times New Roman" w:hAnsi="Times New Roman" w:cs="Times New Roman"/>
          <w:sz w:val="24"/>
          <w:szCs w:val="24"/>
        </w:rPr>
        <w:t>reports ar</w:t>
      </w:r>
      <w:r w:rsidR="00CC6A58" w:rsidRPr="0016500C">
        <w:rPr>
          <w:rFonts w:ascii="Times New Roman" w:hAnsi="Times New Roman" w:cs="Times New Roman"/>
          <w:sz w:val="24"/>
          <w:szCs w:val="24"/>
        </w:rPr>
        <w:t>e finalized and</w:t>
      </w:r>
      <w:r w:rsidRPr="0016500C">
        <w:rPr>
          <w:rFonts w:ascii="Times New Roman" w:hAnsi="Times New Roman" w:cs="Times New Roman"/>
          <w:sz w:val="24"/>
          <w:szCs w:val="24"/>
        </w:rPr>
        <w:t xml:space="preserve"> distributed to investors.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 </w:t>
      </w:r>
      <w:r w:rsidR="005D2A33">
        <w:rPr>
          <w:rFonts w:ascii="Times New Roman" w:hAnsi="Times New Roman" w:cs="Times New Roman"/>
          <w:sz w:val="24"/>
          <w:szCs w:val="24"/>
        </w:rPr>
        <w:t>The p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roxy firms should be required to promptly correct any factual error or misunderstanding in a proxy report that is identified by a public company. </w:t>
      </w:r>
      <w:r w:rsidR="0016500C">
        <w:rPr>
          <w:rFonts w:ascii="Times New Roman" w:hAnsi="Times New Roman" w:cs="Times New Roman"/>
          <w:sz w:val="24"/>
          <w:szCs w:val="24"/>
        </w:rPr>
        <w:t xml:space="preserve">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The proxy firms should </w:t>
      </w:r>
      <w:r w:rsidR="005D2A33">
        <w:rPr>
          <w:rFonts w:ascii="Times New Roman" w:hAnsi="Times New Roman" w:cs="Times New Roman"/>
          <w:sz w:val="24"/>
          <w:szCs w:val="24"/>
        </w:rPr>
        <w:t xml:space="preserve">also </w:t>
      </w:r>
      <w:r w:rsidR="00CC6A58" w:rsidRPr="0016500C">
        <w:rPr>
          <w:rFonts w:ascii="Times New Roman" w:hAnsi="Times New Roman" w:cs="Times New Roman"/>
          <w:sz w:val="24"/>
          <w:szCs w:val="24"/>
        </w:rPr>
        <w:t>disclose when comments have been received from a company on the front page of a report about that company, with a hyperlink provided for investors to access such comments.</w:t>
      </w:r>
      <w:r w:rsidRPr="0016500C">
        <w:rPr>
          <w:rFonts w:ascii="Times New Roman" w:hAnsi="Times New Roman" w:cs="Times New Roman"/>
          <w:sz w:val="24"/>
          <w:szCs w:val="24"/>
        </w:rPr>
        <w:t xml:space="preserve"> Given the growing prevalence of “</w:t>
      </w:r>
      <w:proofErr w:type="spellStart"/>
      <w:r w:rsidRPr="0016500C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6500C">
        <w:rPr>
          <w:rFonts w:ascii="Times New Roman" w:hAnsi="Times New Roman" w:cs="Times New Roman"/>
          <w:sz w:val="24"/>
          <w:szCs w:val="24"/>
        </w:rPr>
        <w:t>-voting” by proxy firm clients, the ability of issuers to identify and correct errors is crucial for accuracy and accountability.</w:t>
      </w:r>
    </w:p>
    <w:p w14:paraId="04B1E666" w14:textId="77777777" w:rsidR="00CC6A58" w:rsidRPr="0016500C" w:rsidRDefault="00CC6A58" w:rsidP="00A81A0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46894B" w14:textId="3EE7150D" w:rsidR="0016500C" w:rsidRPr="0016500C" w:rsidRDefault="0016500C" w:rsidP="00A81A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00C">
        <w:rPr>
          <w:rFonts w:ascii="Times New Roman" w:hAnsi="Times New Roman" w:cs="Times New Roman"/>
          <w:b/>
          <w:sz w:val="24"/>
          <w:szCs w:val="24"/>
        </w:rPr>
        <w:t xml:space="preserve">Transparency of </w:t>
      </w:r>
      <w:r w:rsidR="005D2A33">
        <w:rPr>
          <w:rFonts w:ascii="Times New Roman" w:hAnsi="Times New Roman" w:cs="Times New Roman"/>
          <w:b/>
          <w:sz w:val="24"/>
          <w:szCs w:val="24"/>
        </w:rPr>
        <w:t>P</w:t>
      </w:r>
      <w:r w:rsidRPr="0016500C">
        <w:rPr>
          <w:rFonts w:ascii="Times New Roman" w:hAnsi="Times New Roman" w:cs="Times New Roman"/>
          <w:b/>
          <w:sz w:val="24"/>
          <w:szCs w:val="24"/>
        </w:rPr>
        <w:t xml:space="preserve">roxy </w:t>
      </w:r>
      <w:r w:rsidR="005D2A33">
        <w:rPr>
          <w:rFonts w:ascii="Times New Roman" w:hAnsi="Times New Roman" w:cs="Times New Roman"/>
          <w:b/>
          <w:sz w:val="24"/>
          <w:szCs w:val="24"/>
        </w:rPr>
        <w:t>V</w:t>
      </w:r>
      <w:r w:rsidRPr="0016500C">
        <w:rPr>
          <w:rFonts w:ascii="Times New Roman" w:hAnsi="Times New Roman" w:cs="Times New Roman"/>
          <w:b/>
          <w:sz w:val="24"/>
          <w:szCs w:val="24"/>
        </w:rPr>
        <w:t xml:space="preserve">oting </w:t>
      </w:r>
      <w:r w:rsidR="005D2A33">
        <w:rPr>
          <w:rFonts w:ascii="Times New Roman" w:hAnsi="Times New Roman" w:cs="Times New Roman"/>
          <w:b/>
          <w:sz w:val="24"/>
          <w:szCs w:val="24"/>
        </w:rPr>
        <w:t>Policies</w:t>
      </w:r>
      <w:r w:rsidRPr="0016500C">
        <w:rPr>
          <w:rFonts w:ascii="Times New Roman" w:hAnsi="Times New Roman" w:cs="Times New Roman"/>
          <w:sz w:val="24"/>
          <w:szCs w:val="24"/>
        </w:rPr>
        <w:t>:  Proxy advisors currently play a critical role in the development of de facto market rules through their benchmark voting policies.  The SEC should require public transparency, including a formal public comment period, when a proxy advisory firm intends to change its voting policies from one proxy season to the next and ensure that companies have the ability to determine</w:t>
      </w:r>
      <w:r w:rsidR="007A087E"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whether they can satisfy those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Pr="0016500C">
        <w:rPr>
          <w:rFonts w:ascii="Times New Roman" w:hAnsi="Times New Roman" w:cs="Times New Roman"/>
          <w:sz w:val="24"/>
          <w:szCs w:val="24"/>
        </w:rPr>
        <w:t>policies.  Proxy advisory firms should not be allowed to condition their voting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recommendations on opaque rules, which require paid consulting services to interpret.  </w:t>
      </w:r>
      <w:r w:rsidRPr="0016500C">
        <w:rPr>
          <w:rFonts w:ascii="Times New Roman" w:hAnsi="Times New Roman" w:cs="Times New Roman"/>
          <w:sz w:val="24"/>
          <w:szCs w:val="24"/>
        </w:rPr>
        <w:br/>
      </w:r>
    </w:p>
    <w:p w14:paraId="12E111D4" w14:textId="688109FC" w:rsidR="002F367C" w:rsidRPr="0016500C" w:rsidRDefault="002F367C" w:rsidP="00A81A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00C">
        <w:rPr>
          <w:rFonts w:ascii="Times New Roman" w:hAnsi="Times New Roman" w:cs="Times New Roman"/>
          <w:b/>
          <w:sz w:val="24"/>
          <w:szCs w:val="24"/>
        </w:rPr>
        <w:t>Conflicts of Interest</w:t>
      </w:r>
      <w:r w:rsidRPr="0016500C">
        <w:rPr>
          <w:rFonts w:ascii="Times New Roman" w:hAnsi="Times New Roman" w:cs="Times New Roman"/>
          <w:sz w:val="24"/>
          <w:szCs w:val="24"/>
        </w:rPr>
        <w:t xml:space="preserve">:  The SEC should require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the public </w:t>
      </w:r>
      <w:r w:rsidRPr="0016500C">
        <w:rPr>
          <w:rFonts w:ascii="Times New Roman" w:hAnsi="Times New Roman" w:cs="Times New Roman"/>
          <w:sz w:val="24"/>
          <w:szCs w:val="24"/>
        </w:rPr>
        <w:t xml:space="preserve">disclosure of </w:t>
      </w:r>
      <w:r w:rsidR="0016500C" w:rsidRPr="0016500C"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16500C">
        <w:rPr>
          <w:rFonts w:ascii="Times New Roman" w:hAnsi="Times New Roman" w:cs="Times New Roman"/>
          <w:sz w:val="24"/>
          <w:szCs w:val="24"/>
        </w:rPr>
        <w:t>conflicts of interest at proxy advisor</w:t>
      </w:r>
      <w:r w:rsidR="00CC6A58" w:rsidRPr="0016500C">
        <w:rPr>
          <w:rFonts w:ascii="Times New Roman" w:hAnsi="Times New Roman" w:cs="Times New Roman"/>
          <w:sz w:val="24"/>
          <w:szCs w:val="24"/>
        </w:rPr>
        <w:t>y</w:t>
      </w:r>
      <w:r w:rsidRPr="0016500C">
        <w:rPr>
          <w:rFonts w:ascii="Times New Roman" w:hAnsi="Times New Roman" w:cs="Times New Roman"/>
          <w:sz w:val="24"/>
          <w:szCs w:val="24"/>
        </w:rPr>
        <w:t xml:space="preserve"> firms so that investors are </w:t>
      </w:r>
      <w:r w:rsidR="00CC6A58" w:rsidRPr="0016500C">
        <w:rPr>
          <w:rFonts w:ascii="Times New Roman" w:hAnsi="Times New Roman" w:cs="Times New Roman"/>
          <w:sz w:val="24"/>
          <w:szCs w:val="24"/>
        </w:rPr>
        <w:t xml:space="preserve">better </w:t>
      </w:r>
      <w:r w:rsidRPr="0016500C">
        <w:rPr>
          <w:rFonts w:ascii="Times New Roman" w:hAnsi="Times New Roman" w:cs="Times New Roman"/>
          <w:sz w:val="24"/>
          <w:szCs w:val="24"/>
        </w:rPr>
        <w:t>informed when they make</w:t>
      </w:r>
      <w:r w:rsidR="0016500C" w:rsidRPr="0016500C">
        <w:rPr>
          <w:rFonts w:ascii="Times New Roman" w:hAnsi="Times New Roman" w:cs="Times New Roman"/>
          <w:sz w:val="24"/>
          <w:szCs w:val="24"/>
        </w:rPr>
        <w:t xml:space="preserve"> </w:t>
      </w:r>
      <w:r w:rsidRPr="0016500C">
        <w:rPr>
          <w:rFonts w:ascii="Times New Roman" w:hAnsi="Times New Roman" w:cs="Times New Roman"/>
          <w:sz w:val="24"/>
          <w:szCs w:val="24"/>
        </w:rPr>
        <w:t xml:space="preserve">proxy voting decisions. </w:t>
      </w:r>
      <w:r w:rsidR="00CC6A58" w:rsidRPr="0016500C">
        <w:rPr>
          <w:rFonts w:ascii="Times New Roman" w:hAnsi="Times New Roman" w:cs="Times New Roman"/>
          <w:sz w:val="24"/>
          <w:szCs w:val="24"/>
        </w:rPr>
        <w:t>Specific c</w:t>
      </w:r>
      <w:r w:rsidRPr="0016500C">
        <w:rPr>
          <w:rFonts w:ascii="Times New Roman" w:hAnsi="Times New Roman" w:cs="Times New Roman"/>
          <w:sz w:val="24"/>
          <w:szCs w:val="24"/>
        </w:rPr>
        <w:t xml:space="preserve">onflicts should be disclosed on the front page of proxy advisor reports. </w:t>
      </w:r>
      <w:r w:rsidR="0016500C" w:rsidRPr="0016500C">
        <w:rPr>
          <w:rFonts w:ascii="Times New Roman" w:hAnsi="Times New Roman" w:cs="Times New Roman"/>
          <w:sz w:val="24"/>
          <w:szCs w:val="24"/>
        </w:rPr>
        <w:t xml:space="preserve">During contested situations, proxy reports are often shared with the news media or other investors, so it’s critical that all reports include detailed information on conflicts.  </w:t>
      </w:r>
      <w:r w:rsidRPr="0016500C">
        <w:rPr>
          <w:rFonts w:ascii="Times New Roman" w:hAnsi="Times New Roman" w:cs="Times New Roman"/>
          <w:sz w:val="24"/>
          <w:szCs w:val="24"/>
        </w:rPr>
        <w:br/>
      </w:r>
    </w:p>
    <w:p w14:paraId="5F75BCDE" w14:textId="0FF5B47B" w:rsidR="002F367C" w:rsidRPr="0022073E" w:rsidRDefault="002F367C" w:rsidP="00A81A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sz w:val="24"/>
          <w:szCs w:val="24"/>
          <w:u w:val="single"/>
        </w:rPr>
        <w:t xml:space="preserve">Shareholder </w:t>
      </w:r>
      <w:r>
        <w:rPr>
          <w:rFonts w:ascii="Times New Roman" w:hAnsi="Times New Roman" w:cs="Times New Roman"/>
          <w:sz w:val="24"/>
          <w:szCs w:val="24"/>
          <w:u w:val="single"/>
        </w:rPr>
        <w:t>Proposals</w:t>
      </w:r>
      <w:r>
        <w:rPr>
          <w:rFonts w:ascii="Times New Roman" w:hAnsi="Times New Roman" w:cs="Times New Roman"/>
          <w:sz w:val="24"/>
          <w:szCs w:val="24"/>
        </w:rPr>
        <w:t xml:space="preserve">:  The SEC should </w:t>
      </w:r>
      <w:r w:rsidR="00CC6A58">
        <w:rPr>
          <w:rFonts w:ascii="Times New Roman" w:hAnsi="Times New Roman" w:cs="Times New Roman"/>
          <w:sz w:val="24"/>
          <w:szCs w:val="24"/>
        </w:rPr>
        <w:t xml:space="preserve">update the Rule 14a-8 </w:t>
      </w:r>
      <w:r w:rsidRPr="0022073E">
        <w:rPr>
          <w:rFonts w:ascii="Times New Roman" w:hAnsi="Times New Roman" w:cs="Times New Roman"/>
          <w:sz w:val="24"/>
          <w:szCs w:val="24"/>
        </w:rPr>
        <w:t>shareholder proposal pro</w:t>
      </w:r>
      <w:r w:rsidR="005D2A33">
        <w:rPr>
          <w:rFonts w:ascii="Times New Roman" w:hAnsi="Times New Roman" w:cs="Times New Roman"/>
          <w:sz w:val="24"/>
          <w:szCs w:val="24"/>
        </w:rPr>
        <w:t xml:space="preserve">cess </w:t>
      </w:r>
      <w:r w:rsidRPr="0022073E">
        <w:rPr>
          <w:rFonts w:ascii="Times New Roman" w:hAnsi="Times New Roman" w:cs="Times New Roman"/>
          <w:sz w:val="24"/>
          <w:szCs w:val="24"/>
        </w:rPr>
        <w:t xml:space="preserve">so that it </w:t>
      </w:r>
      <w:r w:rsidR="0016500C">
        <w:rPr>
          <w:rFonts w:ascii="Times New Roman" w:hAnsi="Times New Roman" w:cs="Times New Roman"/>
          <w:sz w:val="24"/>
          <w:szCs w:val="24"/>
        </w:rPr>
        <w:t xml:space="preserve">includes </w:t>
      </w:r>
      <w:r w:rsidRPr="0022073E">
        <w:rPr>
          <w:rFonts w:ascii="Times New Roman" w:hAnsi="Times New Roman" w:cs="Times New Roman"/>
          <w:sz w:val="24"/>
          <w:szCs w:val="24"/>
        </w:rPr>
        <w:t>more reasonable standards for</w:t>
      </w:r>
      <w:r w:rsidR="0016500C">
        <w:rPr>
          <w:rFonts w:ascii="Times New Roman" w:hAnsi="Times New Roman" w:cs="Times New Roman"/>
          <w:sz w:val="24"/>
          <w:szCs w:val="24"/>
        </w:rPr>
        <w:t xml:space="preserve"> the </w:t>
      </w:r>
      <w:r w:rsidRPr="0022073E">
        <w:rPr>
          <w:rFonts w:ascii="Times New Roman" w:hAnsi="Times New Roman" w:cs="Times New Roman"/>
          <w:sz w:val="24"/>
          <w:szCs w:val="24"/>
        </w:rPr>
        <w:t xml:space="preserve">resubmission of </w:t>
      </w:r>
      <w:r w:rsidR="005D2A33">
        <w:rPr>
          <w:rFonts w:ascii="Times New Roman" w:hAnsi="Times New Roman" w:cs="Times New Roman"/>
          <w:sz w:val="24"/>
          <w:szCs w:val="24"/>
        </w:rPr>
        <w:t xml:space="preserve">resolutions </w:t>
      </w:r>
      <w:r w:rsidRPr="0022073E">
        <w:rPr>
          <w:rFonts w:ascii="Times New Roman" w:hAnsi="Times New Roman" w:cs="Times New Roman"/>
          <w:sz w:val="24"/>
          <w:szCs w:val="24"/>
        </w:rPr>
        <w:t>and is oriented toward creating long-term value for all shareholders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00C">
        <w:rPr>
          <w:rFonts w:ascii="Times New Roman" w:hAnsi="Times New Roman" w:cs="Times New Roman"/>
          <w:sz w:val="24"/>
          <w:szCs w:val="24"/>
        </w:rPr>
        <w:t xml:space="preserve"> We support the</w:t>
      </w:r>
      <w:r w:rsidR="005D2A33">
        <w:rPr>
          <w:rFonts w:ascii="Times New Roman" w:hAnsi="Times New Roman" w:cs="Times New Roman"/>
          <w:sz w:val="24"/>
          <w:szCs w:val="24"/>
        </w:rPr>
        <w:t xml:space="preserve"> </w:t>
      </w:r>
      <w:r w:rsidR="001650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easonable standards</w:t>
      </w:r>
      <w:r w:rsidRPr="00220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resubmissions </w:t>
      </w:r>
      <w:r w:rsidR="0016500C">
        <w:rPr>
          <w:rFonts w:ascii="Times New Roman" w:hAnsi="Times New Roman" w:cs="Times New Roman"/>
          <w:sz w:val="24"/>
          <w:szCs w:val="24"/>
        </w:rPr>
        <w:t xml:space="preserve">that were </w:t>
      </w:r>
      <w:r>
        <w:rPr>
          <w:rFonts w:ascii="Times New Roman" w:hAnsi="Times New Roman" w:cs="Times New Roman"/>
          <w:sz w:val="24"/>
          <w:szCs w:val="24"/>
        </w:rPr>
        <w:t>proposed by the SEC in 1997, which would have required 6 percent support for the first resubmission, 15 percent for the second, and 30 percent for the third.</w:t>
      </w:r>
    </w:p>
    <w:p w14:paraId="42DB7C19" w14:textId="77777777" w:rsidR="002F367C" w:rsidRDefault="002F367C" w:rsidP="00A81A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3414B8" w14:textId="421F62FF" w:rsidR="0016500C" w:rsidRDefault="002F367C" w:rsidP="007A0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73E">
        <w:rPr>
          <w:rFonts w:ascii="Times New Roman" w:hAnsi="Times New Roman" w:cs="Times New Roman"/>
          <w:sz w:val="24"/>
          <w:szCs w:val="24"/>
          <w:u w:val="single"/>
        </w:rPr>
        <w:t>Shareholder Communications</w:t>
      </w:r>
      <w:r>
        <w:rPr>
          <w:rFonts w:ascii="Times New Roman" w:hAnsi="Times New Roman" w:cs="Times New Roman"/>
          <w:sz w:val="24"/>
          <w:szCs w:val="24"/>
        </w:rPr>
        <w:t>:  The SEC should focus on s</w:t>
      </w:r>
      <w:r w:rsidRPr="0022073E">
        <w:rPr>
          <w:rFonts w:ascii="Times New Roman" w:hAnsi="Times New Roman" w:cs="Times New Roman"/>
          <w:sz w:val="24"/>
          <w:szCs w:val="24"/>
        </w:rPr>
        <w:t>treamlining shareholder communication</w:t>
      </w:r>
      <w:r w:rsidR="0016500C">
        <w:rPr>
          <w:rFonts w:ascii="Times New Roman" w:hAnsi="Times New Roman" w:cs="Times New Roman"/>
          <w:sz w:val="24"/>
          <w:szCs w:val="24"/>
        </w:rPr>
        <w:t xml:space="preserve"> </w:t>
      </w:r>
      <w:r w:rsidRPr="0022073E">
        <w:rPr>
          <w:rFonts w:ascii="Times New Roman" w:hAnsi="Times New Roman" w:cs="Times New Roman"/>
          <w:sz w:val="24"/>
          <w:szCs w:val="24"/>
        </w:rPr>
        <w:t>to enable companies to directly and cost-effectively communicate with their shareholders</w:t>
      </w:r>
      <w:r>
        <w:rPr>
          <w:rFonts w:ascii="Times New Roman" w:hAnsi="Times New Roman" w:cs="Times New Roman"/>
          <w:sz w:val="24"/>
          <w:szCs w:val="24"/>
        </w:rPr>
        <w:t xml:space="preserve">. The Commission should repeal the OBO-NOBO rule, which inhibits the ability of companies to communicate with the majority of investors who are not registered shareholders.   </w:t>
      </w:r>
    </w:p>
    <w:p w14:paraId="75B48002" w14:textId="462E7B11" w:rsidR="00114D47" w:rsidRPr="005A339E" w:rsidRDefault="00114D47" w:rsidP="00A81A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16500C">
        <w:rPr>
          <w:rFonts w:ascii="Times New Roman" w:hAnsi="Times New Roman" w:cs="Times New Roman"/>
          <w:sz w:val="24"/>
          <w:szCs w:val="24"/>
        </w:rPr>
        <w:t xml:space="preserve">reviewing </w:t>
      </w:r>
      <w:r w:rsidRPr="005A339E">
        <w:rPr>
          <w:rFonts w:ascii="Times New Roman" w:hAnsi="Times New Roman" w:cs="Times New Roman"/>
          <w:sz w:val="24"/>
          <w:szCs w:val="24"/>
        </w:rPr>
        <w:t xml:space="preserve">our submission. </w:t>
      </w:r>
    </w:p>
    <w:p w14:paraId="01AA46C9" w14:textId="77777777" w:rsidR="005D2A33" w:rsidRPr="005A339E" w:rsidRDefault="005D2A33" w:rsidP="00A81A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E3DF9" w14:textId="77777777" w:rsidR="00114D47" w:rsidRPr="005A339E" w:rsidRDefault="00114D47" w:rsidP="00A81A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39E">
        <w:rPr>
          <w:rFonts w:ascii="Times New Roman" w:hAnsi="Times New Roman" w:cs="Times New Roman"/>
          <w:sz w:val="24"/>
          <w:szCs w:val="24"/>
        </w:rPr>
        <w:lastRenderedPageBreak/>
        <w:t>Sincerely,</w:t>
      </w:r>
    </w:p>
    <w:p w14:paraId="0B9FAC6F" w14:textId="601994D8" w:rsidR="00043DFA" w:rsidRDefault="00043DFA" w:rsidP="00A81A04">
      <w:pPr>
        <w:spacing w:line="276" w:lineRule="auto"/>
      </w:pPr>
    </w:p>
    <w:p w14:paraId="19FB9E13" w14:textId="2D9ADF41" w:rsidR="005D2A33" w:rsidRDefault="00C60E67" w:rsidP="00613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Orr, President NIRI DFW</w:t>
      </w:r>
    </w:p>
    <w:p w14:paraId="380EDF57" w14:textId="4F3BF0E1" w:rsidR="00C60E67" w:rsidRPr="005D2A33" w:rsidRDefault="00C60E67" w:rsidP="00613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 Elsherbini, Vice President of Advocacy, NIRI DFW</w:t>
      </w:r>
    </w:p>
    <w:p w14:paraId="4D36A875" w14:textId="44E977FB" w:rsidR="005D2A33" w:rsidRDefault="005D2A33" w:rsidP="0061396B"/>
    <w:p w14:paraId="4BACAC1A" w14:textId="6442BE8C" w:rsidR="005D2A33" w:rsidRPr="00A81A04" w:rsidRDefault="001A4915" w:rsidP="00613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</w:t>
      </w:r>
      <w:r w:rsidR="00A81A04" w:rsidRPr="00A81A04">
        <w:rPr>
          <w:rFonts w:ascii="Times New Roman" w:hAnsi="Times New Roman" w:cs="Times New Roman"/>
          <w:sz w:val="24"/>
          <w:szCs w:val="24"/>
        </w:rPr>
        <w:t xml:space="preserve">: </w:t>
      </w:r>
      <w:r w:rsidR="00A81A04">
        <w:rPr>
          <w:rFonts w:ascii="Times New Roman" w:hAnsi="Times New Roman" w:cs="Times New Roman"/>
          <w:sz w:val="24"/>
          <w:szCs w:val="24"/>
        </w:rPr>
        <w:t xml:space="preserve">Commissioner </w:t>
      </w:r>
      <w:proofErr w:type="spellStart"/>
      <w:r w:rsidR="00A81A04" w:rsidRPr="00A81A04">
        <w:rPr>
          <w:rFonts w:ascii="Times New Roman" w:hAnsi="Times New Roman" w:cs="Times New Roman"/>
          <w:sz w:val="24"/>
          <w:szCs w:val="24"/>
        </w:rPr>
        <w:t>Elad</w:t>
      </w:r>
      <w:proofErr w:type="spellEnd"/>
      <w:r w:rsidR="00A81A04" w:rsidRPr="00A81A04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A81A04" w:rsidRPr="00A81A04">
        <w:rPr>
          <w:rFonts w:ascii="Times New Roman" w:hAnsi="Times New Roman" w:cs="Times New Roman"/>
          <w:sz w:val="24"/>
          <w:szCs w:val="24"/>
        </w:rPr>
        <w:t>Roisman</w:t>
      </w:r>
      <w:proofErr w:type="spellEnd"/>
    </w:p>
    <w:p w14:paraId="2D57918B" w14:textId="77777777" w:rsidR="00A81A04" w:rsidRDefault="00A81A04" w:rsidP="0061396B"/>
    <w:sectPr w:rsidR="00A81A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8FC0F" w14:textId="77777777" w:rsidR="002C0AF3" w:rsidRDefault="002C0AF3" w:rsidP="007B706B">
      <w:pPr>
        <w:spacing w:after="0" w:line="240" w:lineRule="auto"/>
      </w:pPr>
      <w:r>
        <w:separator/>
      </w:r>
    </w:p>
  </w:endnote>
  <w:endnote w:type="continuationSeparator" w:id="0">
    <w:p w14:paraId="46F4D877" w14:textId="77777777" w:rsidR="002C0AF3" w:rsidRDefault="002C0AF3" w:rsidP="007B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85239" w14:textId="77777777" w:rsidR="00A81A04" w:rsidRDefault="00A81A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972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BE4A5" w14:textId="1D34E256" w:rsidR="00A81A04" w:rsidRDefault="00A81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E76529" w14:textId="77777777" w:rsidR="00A81A04" w:rsidRDefault="00A81A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B161A" w14:textId="77777777" w:rsidR="00A81A04" w:rsidRDefault="00A81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7F10B" w14:textId="77777777" w:rsidR="002C0AF3" w:rsidRDefault="002C0AF3" w:rsidP="007B706B">
      <w:pPr>
        <w:spacing w:after="0" w:line="240" w:lineRule="auto"/>
      </w:pPr>
      <w:r>
        <w:separator/>
      </w:r>
    </w:p>
  </w:footnote>
  <w:footnote w:type="continuationSeparator" w:id="0">
    <w:p w14:paraId="27A3766B" w14:textId="77777777" w:rsidR="002C0AF3" w:rsidRDefault="002C0AF3" w:rsidP="007B706B">
      <w:pPr>
        <w:spacing w:after="0" w:line="240" w:lineRule="auto"/>
      </w:pPr>
      <w:r>
        <w:continuationSeparator/>
      </w:r>
    </w:p>
  </w:footnote>
  <w:footnote w:id="1">
    <w:p w14:paraId="2951A7A5" w14:textId="79CC682D" w:rsidR="002F367C" w:rsidRPr="002F367C" w:rsidRDefault="002F367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F367C">
        <w:rPr>
          <w:rFonts w:ascii="Times New Roman" w:hAnsi="Times New Roman" w:cs="Times New Roman"/>
        </w:rPr>
        <w:t xml:space="preserve">See NIRI Letter re Roundtable on the Proxy Voting Process, SEC File No. 4-725, April 30, 2019, available at:  </w:t>
      </w:r>
      <w:hyperlink r:id="rId1" w:history="1">
        <w:r>
          <w:rPr>
            <w:rStyle w:val="Hyperlink"/>
          </w:rPr>
          <w:t>https://www.sec.gov/comments/4-725/4725-5436094-184708.pdf</w:t>
        </w:r>
      </w:hyperlink>
      <w:r>
        <w:t xml:space="preserve">. </w:t>
      </w:r>
    </w:p>
  </w:footnote>
  <w:footnote w:id="2">
    <w:p w14:paraId="03F537FA" w14:textId="484C95D0" w:rsidR="007B706B" w:rsidRPr="002F367C" w:rsidRDefault="007B706B">
      <w:pPr>
        <w:pStyle w:val="FootnoteText"/>
        <w:rPr>
          <w:rFonts w:ascii="Times New Roman" w:hAnsi="Times New Roman" w:cs="Times New Roman"/>
        </w:rPr>
      </w:pPr>
      <w:r w:rsidRPr="002F367C">
        <w:rPr>
          <w:rStyle w:val="FootnoteReference"/>
          <w:rFonts w:ascii="Times New Roman" w:hAnsi="Times New Roman" w:cs="Times New Roman"/>
        </w:rPr>
        <w:footnoteRef/>
      </w:r>
      <w:r w:rsidRPr="002F367C">
        <w:rPr>
          <w:rFonts w:ascii="Times New Roman" w:hAnsi="Times New Roman" w:cs="Times New Roman"/>
        </w:rPr>
        <w:t xml:space="preserve"> See </w:t>
      </w:r>
      <w:r w:rsidR="005B7319" w:rsidRPr="002F367C">
        <w:rPr>
          <w:rFonts w:ascii="Times New Roman" w:hAnsi="Times New Roman" w:cs="Times New Roman"/>
        </w:rPr>
        <w:t xml:space="preserve">Nasdaq </w:t>
      </w:r>
      <w:r w:rsidR="002F367C" w:rsidRPr="002F367C">
        <w:rPr>
          <w:rFonts w:ascii="Times New Roman" w:hAnsi="Times New Roman" w:cs="Times New Roman"/>
        </w:rPr>
        <w:t>L</w:t>
      </w:r>
      <w:r w:rsidR="005B7319" w:rsidRPr="002F367C">
        <w:rPr>
          <w:rFonts w:ascii="Times New Roman" w:hAnsi="Times New Roman" w:cs="Times New Roman"/>
        </w:rPr>
        <w:t>etter</w:t>
      </w:r>
      <w:r w:rsidR="002F367C" w:rsidRPr="002F367C">
        <w:rPr>
          <w:rFonts w:ascii="Times New Roman" w:hAnsi="Times New Roman" w:cs="Times New Roman"/>
        </w:rPr>
        <w:t xml:space="preserve"> re Roundtable on the Proxy Voting Process, SEC File No. 4-725</w:t>
      </w:r>
      <w:r w:rsidR="005B7319" w:rsidRPr="002F367C">
        <w:rPr>
          <w:rFonts w:ascii="Times New Roman" w:hAnsi="Times New Roman" w:cs="Times New Roman"/>
        </w:rPr>
        <w:t>, February 4, 2019</w:t>
      </w:r>
      <w:r w:rsidR="002F367C" w:rsidRPr="002F367C">
        <w:rPr>
          <w:rFonts w:ascii="Times New Roman" w:hAnsi="Times New Roman" w:cs="Times New Roman"/>
        </w:rPr>
        <w:t>, available at</w:t>
      </w:r>
      <w:r w:rsidR="002F367C">
        <w:rPr>
          <w:rFonts w:ascii="Times New Roman" w:hAnsi="Times New Roman" w:cs="Times New Roman"/>
        </w:rPr>
        <w:t xml:space="preserve">: </w:t>
      </w:r>
      <w:hyperlink r:id="rId2" w:history="1">
        <w:r w:rsidR="002F367C">
          <w:rPr>
            <w:rStyle w:val="Hyperlink"/>
          </w:rPr>
          <w:t>https://www.sec.gov/comments/4-725/4725-4872519-177389.pdf</w:t>
        </w:r>
      </w:hyperlink>
      <w:r w:rsidR="002F367C">
        <w:rPr>
          <w:rFonts w:ascii="Times New Roman" w:hAnsi="Times New Roman" w:cs="Times New Roman"/>
        </w:rPr>
        <w:t xml:space="preserve">. </w:t>
      </w:r>
      <w:r w:rsidR="002F367C" w:rsidRPr="002F367C">
        <w:rPr>
          <w:rFonts w:ascii="Times New Roman" w:hAnsi="Times New Roman" w:cs="Times New Roman"/>
        </w:rPr>
        <w:t xml:space="preserve"> </w:t>
      </w:r>
      <w:r w:rsidR="005B7319" w:rsidRPr="002F367C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E4B55" w14:textId="77777777" w:rsidR="00A81A04" w:rsidRDefault="00A81A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FC5A" w14:textId="77777777" w:rsidR="00A81A04" w:rsidRDefault="00A81A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2005" w14:textId="77777777" w:rsidR="00A81A04" w:rsidRDefault="00A81A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1BB9"/>
    <w:multiLevelType w:val="hybridMultilevel"/>
    <w:tmpl w:val="71C03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0204"/>
    <w:multiLevelType w:val="hybridMultilevel"/>
    <w:tmpl w:val="1CC61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6B"/>
    <w:rsid w:val="00043DFA"/>
    <w:rsid w:val="000638E9"/>
    <w:rsid w:val="000B3EE2"/>
    <w:rsid w:val="00114D47"/>
    <w:rsid w:val="00121E05"/>
    <w:rsid w:val="0016500C"/>
    <w:rsid w:val="001A4915"/>
    <w:rsid w:val="002935C9"/>
    <w:rsid w:val="002C0AF3"/>
    <w:rsid w:val="002F367C"/>
    <w:rsid w:val="00464182"/>
    <w:rsid w:val="00504D36"/>
    <w:rsid w:val="005374B5"/>
    <w:rsid w:val="005A339E"/>
    <w:rsid w:val="005B7319"/>
    <w:rsid w:val="005D2A33"/>
    <w:rsid w:val="0061396B"/>
    <w:rsid w:val="00787FCF"/>
    <w:rsid w:val="007A087E"/>
    <w:rsid w:val="007B706B"/>
    <w:rsid w:val="008B42A8"/>
    <w:rsid w:val="008E21DD"/>
    <w:rsid w:val="00A81A04"/>
    <w:rsid w:val="00A84080"/>
    <w:rsid w:val="00AD19CC"/>
    <w:rsid w:val="00B16F1B"/>
    <w:rsid w:val="00BB1AD9"/>
    <w:rsid w:val="00C46949"/>
    <w:rsid w:val="00C60E67"/>
    <w:rsid w:val="00CC6A58"/>
    <w:rsid w:val="00CF0A22"/>
    <w:rsid w:val="00DB45DC"/>
    <w:rsid w:val="00DC30A0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60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70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0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6F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73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04"/>
  </w:style>
  <w:style w:type="paragraph" w:styleId="Footer">
    <w:name w:val="footer"/>
    <w:basedOn w:val="Normal"/>
    <w:link w:val="Foot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04"/>
  </w:style>
  <w:style w:type="paragraph" w:styleId="BalloonText">
    <w:name w:val="Balloon Text"/>
    <w:basedOn w:val="Normal"/>
    <w:link w:val="BalloonTextChar"/>
    <w:uiPriority w:val="99"/>
    <w:semiHidden/>
    <w:unhideWhenUsed/>
    <w:rsid w:val="00C6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70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0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6F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73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04"/>
  </w:style>
  <w:style w:type="paragraph" w:styleId="Footer">
    <w:name w:val="footer"/>
    <w:basedOn w:val="Normal"/>
    <w:link w:val="FooterChar"/>
    <w:uiPriority w:val="99"/>
    <w:unhideWhenUsed/>
    <w:rsid w:val="00A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04"/>
  </w:style>
  <w:style w:type="paragraph" w:styleId="BalloonText">
    <w:name w:val="Balloon Text"/>
    <w:basedOn w:val="Normal"/>
    <w:link w:val="BalloonTextChar"/>
    <w:uiPriority w:val="99"/>
    <w:semiHidden/>
    <w:unhideWhenUsed/>
    <w:rsid w:val="00C6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ec.gov/comments/4-725/4725-4872519-177389.pdf" TargetMode="External"/><Relationship Id="rId1" Type="http://schemas.openxmlformats.org/officeDocument/2006/relationships/hyperlink" Target="https://www.sec.gov/comments/4-725/4725-5436094-1847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F11F-56E0-46B2-84A5-4D908C70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Allen</dc:creator>
  <cp:lastModifiedBy>GlenLOrr</cp:lastModifiedBy>
  <cp:revision>2</cp:revision>
  <dcterms:created xsi:type="dcterms:W3CDTF">2019-09-16T17:40:00Z</dcterms:created>
  <dcterms:modified xsi:type="dcterms:W3CDTF">2019-09-16T17:40:00Z</dcterms:modified>
</cp:coreProperties>
</file>